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993"/>
          <w:tab w:val="center" w:leader="none" w:pos="2232"/>
          <w:tab w:val="center" w:leader="none" w:pos="10704"/>
        </w:tabs>
        <w:spacing w:after="0" w:before="0" w:line="240" w:lineRule="auto"/>
        <w:rPr>
          <w:sz w:val="20"/>
          <w:szCs w:val="20"/>
        </w:rPr>
      </w:pPr>
      <w:r w:rsidDel="00000000" w:rsidR="00000000" w:rsidRPr="00000000">
        <w:rPr>
          <w:sz w:val="20"/>
          <w:szCs w:val="20"/>
          <w:rtl w:val="0"/>
        </w:rPr>
        <w:t xml:space="preserve"> The Rt Hon Darren Jones MP</w:t>
      </w:r>
    </w:p>
    <w:p w:rsidR="00000000" w:rsidDel="00000000" w:rsidP="00000000" w:rsidRDefault="00000000" w:rsidRPr="00000000" w14:paraId="00000002">
      <w:pPr>
        <w:tabs>
          <w:tab w:val="center" w:leader="none" w:pos="993"/>
        </w:tabs>
        <w:spacing w:after="0" w:before="0" w:line="240" w:lineRule="auto"/>
        <w:rPr>
          <w:sz w:val="20"/>
          <w:szCs w:val="20"/>
        </w:rPr>
      </w:pPr>
      <w:r w:rsidDel="00000000" w:rsidR="00000000" w:rsidRPr="00000000">
        <w:rPr>
          <w:sz w:val="20"/>
          <w:szCs w:val="20"/>
          <w:rtl w:val="0"/>
        </w:rPr>
        <w:t xml:space="preserve"> Chief Secretary to the Treasury</w:t>
      </w:r>
    </w:p>
    <w:p w:rsidR="00000000" w:rsidDel="00000000" w:rsidP="00000000" w:rsidRDefault="00000000" w:rsidRPr="00000000" w14:paraId="00000003">
      <w:pPr>
        <w:tabs>
          <w:tab w:val="center" w:leader="none" w:pos="993"/>
        </w:tabs>
        <w:spacing w:after="0" w:before="0" w:line="240" w:lineRule="auto"/>
        <w:rPr>
          <w:sz w:val="20"/>
          <w:szCs w:val="20"/>
        </w:rPr>
      </w:pPr>
      <w:r w:rsidDel="00000000" w:rsidR="00000000" w:rsidRPr="00000000">
        <w:rPr>
          <w:sz w:val="20"/>
          <w:szCs w:val="20"/>
          <w:rtl w:val="0"/>
        </w:rPr>
        <w:t xml:space="preserve">1 Horse Guards Road</w:t>
      </w:r>
    </w:p>
    <w:p w:rsidR="00000000" w:rsidDel="00000000" w:rsidP="00000000" w:rsidRDefault="00000000" w:rsidRPr="00000000" w14:paraId="00000004">
      <w:pPr>
        <w:tabs>
          <w:tab w:val="center" w:leader="none" w:pos="993"/>
        </w:tabs>
        <w:spacing w:after="0" w:before="0" w:line="240" w:lineRule="auto"/>
        <w:rPr>
          <w:sz w:val="20"/>
          <w:szCs w:val="20"/>
        </w:rPr>
      </w:pPr>
      <w:r w:rsidDel="00000000" w:rsidR="00000000" w:rsidRPr="00000000">
        <w:rPr>
          <w:sz w:val="20"/>
          <w:szCs w:val="20"/>
          <w:rtl w:val="0"/>
        </w:rPr>
        <w:t xml:space="preserve">London, SW1A 2HQ</w:t>
      </w:r>
    </w:p>
    <w:p w:rsidR="00000000" w:rsidDel="00000000" w:rsidP="00000000" w:rsidRDefault="00000000" w:rsidRPr="00000000" w14:paraId="00000005">
      <w:pPr>
        <w:tabs>
          <w:tab w:val="center" w:leader="none" w:pos="993"/>
        </w:tabs>
        <w:spacing w:after="0" w:before="0" w:line="240" w:lineRule="auto"/>
        <w:rPr>
          <w:sz w:val="20"/>
          <w:szCs w:val="20"/>
        </w:rPr>
      </w:pPr>
      <w:r w:rsidDel="00000000" w:rsidR="00000000" w:rsidRPr="00000000">
        <w:rPr>
          <w:rtl w:val="0"/>
        </w:rPr>
      </w:r>
    </w:p>
    <w:p w:rsidR="00000000" w:rsidDel="00000000" w:rsidP="00000000" w:rsidRDefault="00000000" w:rsidRPr="00000000" w14:paraId="00000006">
      <w:pPr>
        <w:tabs>
          <w:tab w:val="center" w:leader="none" w:pos="993"/>
        </w:tabs>
        <w:spacing w:after="0" w:before="0" w:line="240" w:lineRule="auto"/>
        <w:rPr>
          <w:sz w:val="20"/>
          <w:szCs w:val="20"/>
        </w:rPr>
      </w:pPr>
      <w:r w:rsidDel="00000000" w:rsidR="00000000" w:rsidRPr="00000000">
        <w:rPr>
          <w:rtl w:val="0"/>
        </w:rPr>
      </w:r>
    </w:p>
    <w:p w:rsidR="00000000" w:rsidDel="00000000" w:rsidP="00000000" w:rsidRDefault="00000000" w:rsidRPr="00000000" w14:paraId="00000007">
      <w:pPr>
        <w:tabs>
          <w:tab w:val="center" w:leader="none" w:pos="993"/>
        </w:tabs>
        <w:spacing w:after="0" w:before="0" w:line="240" w:lineRule="auto"/>
        <w:rPr>
          <w:sz w:val="20"/>
          <w:szCs w:val="20"/>
        </w:rPr>
      </w:pPr>
      <w:r w:rsidDel="00000000" w:rsidR="00000000" w:rsidRPr="00000000">
        <w:rPr>
          <w:sz w:val="20"/>
          <w:szCs w:val="20"/>
          <w:rtl w:val="0"/>
        </w:rPr>
        <w:t xml:space="preserve">Dear Mr Jones,</w:t>
      </w:r>
    </w:p>
    <w:p w:rsidR="00000000" w:rsidDel="00000000" w:rsidP="00000000" w:rsidRDefault="00000000" w:rsidRPr="00000000" w14:paraId="00000008">
      <w:pPr>
        <w:tabs>
          <w:tab w:val="center" w:leader="none" w:pos="993"/>
        </w:tabs>
        <w:spacing w:after="0" w:before="0" w:line="240" w:lineRule="auto"/>
        <w:rPr>
          <w:sz w:val="20"/>
          <w:szCs w:val="20"/>
        </w:rPr>
      </w:pPr>
      <w:r w:rsidDel="00000000" w:rsidR="00000000" w:rsidRPr="00000000">
        <w:rPr>
          <w:rtl w:val="0"/>
        </w:rPr>
      </w:r>
    </w:p>
    <w:p w:rsidR="00000000" w:rsidDel="00000000" w:rsidP="00000000" w:rsidRDefault="00000000" w:rsidRPr="00000000" w14:paraId="00000009">
      <w:pPr>
        <w:tabs>
          <w:tab w:val="center" w:leader="none" w:pos="993"/>
        </w:tabs>
        <w:spacing w:after="0" w:before="0" w:line="240" w:lineRule="auto"/>
        <w:rPr>
          <w:sz w:val="20"/>
          <w:szCs w:val="20"/>
        </w:rPr>
      </w:pPr>
      <w:r w:rsidDel="00000000" w:rsidR="00000000" w:rsidRPr="00000000">
        <w:rPr>
          <w:sz w:val="20"/>
          <w:szCs w:val="20"/>
          <w:rtl w:val="0"/>
        </w:rPr>
        <w:t xml:space="preserve">I am writing to you on behalf of &lt;CLT name&gt; to urge the UK Government to support community led housing in Wales through devolved spending agreements.</w:t>
      </w:r>
    </w:p>
    <w:p w:rsidR="00000000" w:rsidDel="00000000" w:rsidP="00000000" w:rsidRDefault="00000000" w:rsidRPr="00000000" w14:paraId="0000000A">
      <w:pPr>
        <w:tabs>
          <w:tab w:val="center" w:leader="none" w:pos="993"/>
        </w:tabs>
        <w:spacing w:after="0" w:before="0" w:line="240" w:lineRule="auto"/>
        <w:rPr>
          <w:sz w:val="20"/>
          <w:szCs w:val="20"/>
        </w:rPr>
      </w:pPr>
      <w:r w:rsidDel="00000000" w:rsidR="00000000" w:rsidRPr="00000000">
        <w:rPr>
          <w:rtl w:val="0"/>
        </w:rPr>
      </w:r>
    </w:p>
    <w:p w:rsidR="00000000" w:rsidDel="00000000" w:rsidP="00000000" w:rsidRDefault="00000000" w:rsidRPr="00000000" w14:paraId="0000000B">
      <w:pPr>
        <w:tabs>
          <w:tab w:val="center" w:leader="none" w:pos="993"/>
        </w:tabs>
        <w:spacing w:after="0" w:before="0" w:line="240" w:lineRule="auto"/>
        <w:rPr>
          <w:sz w:val="20"/>
          <w:szCs w:val="20"/>
        </w:rPr>
      </w:pPr>
      <w:r w:rsidDel="00000000" w:rsidR="00000000" w:rsidRPr="00000000">
        <w:rPr>
          <w:sz w:val="20"/>
          <w:szCs w:val="20"/>
          <w:rtl w:val="0"/>
        </w:rPr>
        <w:t xml:space="preserve">I am pleased that the UK housing minister and the Welsh Government both recognise the wide range of benefits that community led housing delivers, and that its small size in Wales and England relative to the rest of Europe represents a significant loss of housing supply.</w:t>
      </w:r>
    </w:p>
    <w:p w:rsidR="00000000" w:rsidDel="00000000" w:rsidP="00000000" w:rsidRDefault="00000000" w:rsidRPr="00000000" w14:paraId="0000000C">
      <w:pPr>
        <w:tabs>
          <w:tab w:val="center" w:leader="none" w:pos="993"/>
        </w:tabs>
        <w:spacing w:after="0" w:before="0" w:line="240" w:lineRule="auto"/>
        <w:rPr>
          <w:sz w:val="20"/>
          <w:szCs w:val="20"/>
        </w:rPr>
      </w:pPr>
      <w:r w:rsidDel="00000000" w:rsidR="00000000" w:rsidRPr="00000000">
        <w:rPr>
          <w:rtl w:val="0"/>
        </w:rPr>
      </w:r>
    </w:p>
    <w:p w:rsidR="00000000" w:rsidDel="00000000" w:rsidP="00000000" w:rsidRDefault="00000000" w:rsidRPr="00000000" w14:paraId="0000000D">
      <w:pPr>
        <w:tabs>
          <w:tab w:val="center" w:leader="none" w:pos="993"/>
        </w:tabs>
        <w:spacing w:after="0" w:before="0" w:line="240" w:lineRule="auto"/>
        <w:rPr>
          <w:sz w:val="20"/>
          <w:szCs w:val="20"/>
        </w:rPr>
      </w:pPr>
      <w:r w:rsidDel="00000000" w:rsidR="00000000" w:rsidRPr="00000000">
        <w:rPr>
          <w:sz w:val="20"/>
          <w:szCs w:val="20"/>
          <w:rtl w:val="0"/>
        </w:rPr>
        <w:t xml:space="preserve">While housing is a devolved matter in Wales, the Welsh Government has not benefited from spending decisions taken in recent years for England that have supported the growth of community-led housing there. For example:</w:t>
      </w:r>
    </w:p>
    <w:p w:rsidR="00000000" w:rsidDel="00000000" w:rsidP="00000000" w:rsidRDefault="00000000" w:rsidRPr="00000000" w14:paraId="0000000E">
      <w:pPr>
        <w:numPr>
          <w:ilvl w:val="0"/>
          <w:numId w:val="1"/>
        </w:numPr>
        <w:tabs>
          <w:tab w:val="center" w:leader="none" w:pos="993"/>
        </w:tabs>
        <w:spacing w:after="0" w:before="0" w:line="240" w:lineRule="auto"/>
        <w:ind w:left="720" w:hanging="360"/>
        <w:rPr>
          <w:sz w:val="20"/>
          <w:szCs w:val="20"/>
          <w:u w:val="none"/>
        </w:rPr>
      </w:pPr>
      <w:r w:rsidDel="00000000" w:rsidR="00000000" w:rsidRPr="00000000">
        <w:rPr>
          <w:sz w:val="20"/>
          <w:szCs w:val="20"/>
          <w:rtl w:val="0"/>
        </w:rPr>
        <w:t xml:space="preserve">In 2016/17, £60m was allocated to 148 local authorities in England for community-led housing.</w:t>
      </w:r>
    </w:p>
    <w:p w:rsidR="00000000" w:rsidDel="00000000" w:rsidP="00000000" w:rsidRDefault="00000000" w:rsidRPr="00000000" w14:paraId="0000000F">
      <w:pPr>
        <w:numPr>
          <w:ilvl w:val="0"/>
          <w:numId w:val="1"/>
        </w:numPr>
        <w:tabs>
          <w:tab w:val="center" w:leader="none" w:pos="993"/>
        </w:tabs>
        <w:spacing w:after="0" w:before="0" w:line="240" w:lineRule="auto"/>
        <w:ind w:left="720" w:hanging="360"/>
        <w:rPr>
          <w:sz w:val="20"/>
          <w:szCs w:val="20"/>
          <w:u w:val="none"/>
        </w:rPr>
      </w:pPr>
      <w:r w:rsidDel="00000000" w:rsidR="00000000" w:rsidRPr="00000000">
        <w:rPr>
          <w:sz w:val="20"/>
          <w:szCs w:val="20"/>
          <w:rtl w:val="0"/>
        </w:rPr>
        <w:t xml:space="preserve">In 2018-20, £163m was allocated to Homes England, the GLA and the Community Led Homes partnership for community-led housing, and a further £4m to the latter in 2020/21 to continue the work.</w:t>
      </w:r>
    </w:p>
    <w:p w:rsidR="00000000" w:rsidDel="00000000" w:rsidP="00000000" w:rsidRDefault="00000000" w:rsidRPr="00000000" w14:paraId="00000010">
      <w:pPr>
        <w:numPr>
          <w:ilvl w:val="0"/>
          <w:numId w:val="1"/>
        </w:numPr>
        <w:tabs>
          <w:tab w:val="center" w:leader="none" w:pos="993"/>
        </w:tabs>
        <w:spacing w:after="0" w:before="0" w:line="240" w:lineRule="auto"/>
        <w:ind w:left="720" w:hanging="360"/>
        <w:rPr>
          <w:sz w:val="20"/>
          <w:szCs w:val="20"/>
          <w:u w:val="none"/>
        </w:rPr>
      </w:pPr>
      <w:r w:rsidDel="00000000" w:rsidR="00000000" w:rsidRPr="00000000">
        <w:rPr>
          <w:sz w:val="20"/>
          <w:szCs w:val="20"/>
          <w:rtl w:val="0"/>
        </w:rPr>
        <w:t xml:space="preserve">HM Treasury has invested £3m in Resonance’s Community Developers Fund for England, and in the spring budget 2024 announced a further £20m investment in this or similar funds for England.</w:t>
      </w:r>
    </w:p>
    <w:p w:rsidR="00000000" w:rsidDel="00000000" w:rsidP="00000000" w:rsidRDefault="00000000" w:rsidRPr="00000000" w14:paraId="00000011">
      <w:pPr>
        <w:tabs>
          <w:tab w:val="center" w:leader="none" w:pos="993"/>
        </w:tabs>
        <w:spacing w:after="0" w:before="0" w:line="240" w:lineRule="auto"/>
        <w:ind w:left="720" w:firstLine="0"/>
        <w:rPr>
          <w:sz w:val="20"/>
          <w:szCs w:val="20"/>
        </w:rPr>
      </w:pPr>
      <w:r w:rsidDel="00000000" w:rsidR="00000000" w:rsidRPr="00000000">
        <w:rPr>
          <w:rtl w:val="0"/>
        </w:rPr>
      </w:r>
    </w:p>
    <w:p w:rsidR="00000000" w:rsidDel="00000000" w:rsidP="00000000" w:rsidRDefault="00000000" w:rsidRPr="00000000" w14:paraId="00000012">
      <w:pPr>
        <w:tabs>
          <w:tab w:val="center" w:leader="none" w:pos="993"/>
        </w:tabs>
        <w:spacing w:after="0" w:before="0" w:line="240" w:lineRule="auto"/>
        <w:ind w:left="0" w:firstLine="0"/>
        <w:rPr>
          <w:sz w:val="20"/>
          <w:szCs w:val="20"/>
        </w:rPr>
      </w:pPr>
      <w:r w:rsidDel="00000000" w:rsidR="00000000" w:rsidRPr="00000000">
        <w:rPr>
          <w:sz w:val="20"/>
          <w:szCs w:val="20"/>
          <w:rtl w:val="0"/>
        </w:rPr>
        <w:t xml:space="preserve">I have written to the  Cabinet Secretary for Housing and Local Government in the Welsh Government pressing her to use her devolved funding to support community-led housing. But I would like you to support community-led housing through the spending decisions of HM Treasury in England and Wales, and to ensure that with any funding allocated to England there is an equivalent sum devolved to the Welsh government for the same purposes.</w:t>
        <w:br w:type="textWrapping"/>
      </w:r>
    </w:p>
    <w:p w:rsidR="00000000" w:rsidDel="00000000" w:rsidP="00000000" w:rsidRDefault="00000000" w:rsidRPr="00000000" w14:paraId="00000013">
      <w:pPr>
        <w:tabs>
          <w:tab w:val="center" w:leader="none" w:pos="993"/>
        </w:tabs>
        <w:spacing w:after="0" w:before="0" w:line="240" w:lineRule="auto"/>
        <w:ind w:left="0" w:firstLine="0"/>
        <w:rPr>
          <w:sz w:val="20"/>
          <w:szCs w:val="20"/>
        </w:rPr>
      </w:pPr>
      <w:r w:rsidDel="00000000" w:rsidR="00000000" w:rsidRPr="00000000">
        <w:rPr>
          <w:sz w:val="20"/>
          <w:szCs w:val="20"/>
          <w:rtl w:val="0"/>
        </w:rPr>
        <w:t xml:space="preserve">I look forward to your reply.</w:t>
      </w:r>
    </w:p>
    <w:p w:rsidR="00000000" w:rsidDel="00000000" w:rsidP="00000000" w:rsidRDefault="00000000" w:rsidRPr="00000000" w14:paraId="00000014">
      <w:pPr>
        <w:rPr/>
      </w:pPr>
      <w:r w:rsidDel="00000000" w:rsidR="00000000" w:rsidRPr="00000000">
        <w:rPr>
          <w:sz w:val="20"/>
          <w:szCs w:val="20"/>
          <w:rtl w:val="0"/>
        </w:rPr>
        <w:t xml:space="preserve">Your sincerely,</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&lt;MP’s name&gt;</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_GB"/>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